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Wallasey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Wallasey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Wallasey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Wallasey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Wallasey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Wallasey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Wallasey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Wallasey is estimated to be </w:t>
      </w:r>
      <w:r w:rsidRPr="00773DF7">
        <w:rPr>
          <w:rFonts w:ascii="Libre Franklin Light" w:eastAsia="Times New Roman" w:hAnsi="Libre Franklin Light" w:cs="Calibri Light"/>
          <w:b/>
          <w:bCs/>
          <w:color w:val="C45911" w:themeColor="accent2" w:themeShade="BF"/>
        </w:rPr>
        <w:t xml:space="preserve">£2,036,735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Wallasey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Wallasey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Wallasey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Wallasey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llas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Wallasey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llas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Wallasey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Wallasey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llas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Wallasey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Wallasey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Wallasey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Wallasey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Wallasey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Wallasey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£2,036,735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Wallasey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£33,175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£686,079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£49,148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£13,823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£25,342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£1,229,168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£2,036,735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Wallasey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Wallasey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Wallasey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Wallasey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Wallasey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Wallasey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Wallasey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Wallasey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Wallasey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Wallasey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Wallasey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Wallasey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4FAD9F7-E7F9-465F-BB64-030010B62C7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